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320376ad2d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GIGAPIX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GIGAPIX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f266dd7954422"/>
      <w:footerReference xmlns:r="http://schemas.openxmlformats.org/officeDocument/2006/relationships" w:type="default" r:id="R0f1280d903f942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GIGAPIX AS   ·   Org.nr 996 436 713   ·   c/o Eirik Helland Urke, Damfaret 56A   ·   0682 OSLO   ·   www.gigapix.no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GIGAPIX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f266dd7954422" /><Relationship Type="http://schemas.openxmlformats.org/officeDocument/2006/relationships/footer" Target="/word/footer1.xml" Id="R0f1280d903f942fe" /></Relationships>
</file>