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f8f4ee6a3e45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ANDERSSON &amp; TØNNESEN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ANDERSSON &amp; TØNNESEN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ccddc816874e5f"/>
      <w:footerReference xmlns:r="http://schemas.openxmlformats.org/officeDocument/2006/relationships" w:type="default" r:id="R07df6f817c034e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ANDERSSON &amp; TØNNESEN AS   ·   Org.nr 988 985 228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ANDERSSON &amp; TØNNESEN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ccddc816874e5f" /><Relationship Type="http://schemas.openxmlformats.org/officeDocument/2006/relationships/footer" Target="/word/footer1.xml" Id="R07df6f817c034ee6" /></Relationships>
</file>