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cce50c2ec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LAFT EIENDOM AS</w:t>
      </w:r>
    </w:p>
    <w:sectPr>
      <w:headerReference xmlns:r="http://schemas.openxmlformats.org/officeDocument/2006/relationships" w:type="default" r:id="Rf35f08202ee44fee"/>
      <w:footerReference xmlns:r="http://schemas.openxmlformats.org/officeDocument/2006/relationships" w:type="default" r:id="R4ca8ad6b2f50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f08202ee44fee" /><Relationship Type="http://schemas.openxmlformats.org/officeDocument/2006/relationships/footer" Target="/word/footer1.xml" Id="R4ca8ad6b2f5048cf" /></Relationships>
</file>