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dc40750b14c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LERANG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LERANG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200d6f1bb043a7"/>
      <w:footerReference xmlns:r="http://schemas.openxmlformats.org/officeDocument/2006/relationships" w:type="default" r:id="Rffef2bf538fd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LERANG FRISØR AS   ·   Org.nr 928 745 147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LERANG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00d6f1bb043a7" /><Relationship Type="http://schemas.openxmlformats.org/officeDocument/2006/relationships/footer" Target="/word/footer1.xml" Id="Rffef2bf538fd4ea0" /></Relationships>
</file>