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cf93eec56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PETACON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PETACON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3ee47d737b4eaf"/>
      <w:footerReference xmlns:r="http://schemas.openxmlformats.org/officeDocument/2006/relationships" w:type="default" r:id="Rabccaf6d59ed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PETACON AS   ·   Org.nr 928 031 985   ·   Nustadveien 83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ee47d737b4eaf" /><Relationship Type="http://schemas.openxmlformats.org/officeDocument/2006/relationships/footer" Target="/word/footer1.xml" Id="Rabccaf6d59ed4c46" /></Relationships>
</file>