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45fe297ab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ROBOTFABRIKKEN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ROBOTFABRIKKEN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51014a7f874ced"/>
      <w:footerReference xmlns:r="http://schemas.openxmlformats.org/officeDocument/2006/relationships" w:type="default" r:id="R39567af5ee28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ROBOTFABRIKKEN AS   ·   Org.nr 927 198 533   ·   Grunnavågsvegen 104   ·   5354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ROBOTFABRIKKEN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51014a7f874ced" /><Relationship Type="http://schemas.openxmlformats.org/officeDocument/2006/relationships/footer" Target="/word/footer1.xml" Id="R39567af5ee284378" /></Relationships>
</file>