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a6c3c3e9f4a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VVS EIENDOM AS</w:t>
      </w:r>
    </w:p>
    <w:sectPr>
      <w:headerReference xmlns:r="http://schemas.openxmlformats.org/officeDocument/2006/relationships" w:type="default" r:id="Rfd4fb988e98f40ac"/>
      <w:footerReference xmlns:r="http://schemas.openxmlformats.org/officeDocument/2006/relationships" w:type="default" r:id="R857c826d4ec54d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EIENDOM AS   ·   Org.nr 925 876 607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fb988e98f40ac" /><Relationship Type="http://schemas.openxmlformats.org/officeDocument/2006/relationships/footer" Target="/word/footer1.xml" Id="R857c826d4ec54ded" /></Relationships>
</file>