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f599146404e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VVS EIENDOM AS, org.nr 925 876 607,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VVS EIENDOM AS</w:t>
      </w:r>
    </w:p>
    <w:sectPr>
      <w:headerReference xmlns:r="http://schemas.openxmlformats.org/officeDocument/2006/relationships" w:type="default" r:id="Rfefe7a00fd03432b"/>
      <w:footerReference xmlns:r="http://schemas.openxmlformats.org/officeDocument/2006/relationships" w:type="default" r:id="R2b30472d4e7e48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EIENDOM AS   ·   Org.nr 925 876 607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e7a00fd03432b" /><Relationship Type="http://schemas.openxmlformats.org/officeDocument/2006/relationships/footer" Target="/word/footer1.xml" Id="R2b30472d4e7e4863" /></Relationships>
</file>