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8fdec3e69e4f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Furnes, 29.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BYGGMONTASJE AS</w:t>
      </w:r>
    </w:p>
    <w:sectPr>
      <w:headerReference xmlns:r="http://schemas.openxmlformats.org/officeDocument/2006/relationships" w:type="default" r:id="R042f79cc6e4f4afc"/>
      <w:footerReference xmlns:r="http://schemas.openxmlformats.org/officeDocument/2006/relationships" w:type="default" r:id="R842a70fbea5846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BYGGMONTASJE AS   ·   Org.nr 919 580 607   ·   Øvermarka 4   ·   2320 FURNES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BYGGMONTASJE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2f79cc6e4f4afc" /><Relationship Type="http://schemas.openxmlformats.org/officeDocument/2006/relationships/footer" Target="/word/footer1.xml" Id="R842a70fbea5846f6" /></Relationships>
</file>