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55e25e502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 CANNON GAMES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 CANNON GAMES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71c32add9f47b2"/>
      <w:footerReference xmlns:r="http://schemas.openxmlformats.org/officeDocument/2006/relationships" w:type="default" r:id="Rffe97e0888e5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 CANNON GAMES AS   ·   Org.nr 915 041 272   ·   Vestre Skostredet 2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 CANNON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1c32add9f47b2" /><Relationship Type="http://schemas.openxmlformats.org/officeDocument/2006/relationships/footer" Target="/word/footer1.xml" Id="Rffe97e0888e54d38" /></Relationships>
</file>