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c042fc43b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PARCHEM IV AS.</w:t>
      </w:r>
    </w:p>
    <w:sectPr>
      <w:headerReference xmlns:r="http://schemas.openxmlformats.org/officeDocument/2006/relationships" w:type="default" r:id="R42ef2ef7f16647ff"/>
      <w:footerReference xmlns:r="http://schemas.openxmlformats.org/officeDocument/2006/relationships" w:type="default" r:id="R531014bcc52a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f2ef7f16647ff" /><Relationship Type="http://schemas.openxmlformats.org/officeDocument/2006/relationships/footer" Target="/word/footer1.xml" Id="R531014bcc52a4d94" /></Relationships>
</file>